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8A02">
      <w:pPr>
        <w:jc w:val="left"/>
        <w:rPr>
          <w:rFonts w:ascii="Arial" w:hAnsi="Arial" w:cs="Arial"/>
          <w:b/>
          <w:color w:val="FFFFFF" w:themeColor="background1"/>
          <w:sz w:val="22"/>
          <w14:textFill>
            <w14:solidFill>
              <w14:schemeClr w14:val="bg1"/>
            </w14:solidFill>
          </w14:textFill>
        </w:rPr>
      </w:pPr>
      <w:r>
        <w:rPr>
          <w:color w:val="FFFFFF" w:themeColor="background1"/>
          <w:sz w:val="24"/>
          <w:szCs w:val="24"/>
          <w14:textFill>
            <w14:solidFill>
              <w14:schemeClr w14:val="bg1"/>
            </w14:solidFill>
          </w14:textFill>
        </w:rPr>
        <mc:AlternateContent>
          <mc:Choice Requires="wps">
            <w:drawing>
              <wp:anchor distT="0" distB="0" distL="114300" distR="114300" simplePos="0" relativeHeight="251659264" behindDoc="1" locked="0" layoutInCell="1" allowOverlap="1">
                <wp:simplePos x="0" y="0"/>
                <wp:positionH relativeFrom="column">
                  <wp:posOffset>-85725</wp:posOffset>
                </wp:positionH>
                <wp:positionV relativeFrom="paragraph">
                  <wp:posOffset>113665</wp:posOffset>
                </wp:positionV>
                <wp:extent cx="5286375" cy="314325"/>
                <wp:effectExtent l="57150" t="38100" r="85725" b="104775"/>
                <wp:wrapNone/>
                <wp:docPr id="2" name="Rounded Rectangle 2"/>
                <wp:cNvGraphicFramePr/>
                <a:graphic xmlns:a="http://schemas.openxmlformats.org/drawingml/2006/main">
                  <a:graphicData uri="http://schemas.microsoft.com/office/word/2010/wordprocessingShape">
                    <wps:wsp>
                      <wps:cNvSpPr/>
                      <wps:spPr>
                        <a:xfrm>
                          <a:off x="0" y="0"/>
                          <a:ext cx="5286375" cy="314325"/>
                        </a:xfrm>
                        <a:prstGeom prst="roundRect">
                          <a:avLst/>
                        </a:prstGeom>
                        <a:solidFill>
                          <a:srgbClr val="FF0000"/>
                        </a:solidFill>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2" o:spid="_x0000_s1026" o:spt="2" style="position:absolute;left:0pt;margin-left:-6.75pt;margin-top:8.95pt;height:24.75pt;width:416.25pt;z-index:-251657216;v-text-anchor:middle;mso-width-relative:page;mso-height-relative:page;" fillcolor="#FF0000" filled="t" stroked="t" coordsize="21600,21600" arcsize="0.166666666666667" o:gfxdata="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82XCt1wAAAAkBAAAPAAAAAAAAAAEAIAAAACIAAABkcnMvZG93&#10;bnJldi54bWxQSwECFAAUAAAACACHTuJAnwveNnMCAAADBQAADgAAAAAAAAABACAAAAAmAQAAZHJz&#10;L2Uyb0RvYy54bWxQSwUGAAAAAAYABgBZAQAACwYAAAAA&#10;">
                <v:fill on="t" focussize="0,0"/>
                <v:stroke weight="0.5pt" color="#ED7D31 [3205]" miterlimit="8" joinstyle="miter"/>
                <v:imagedata o:title=""/>
                <o:lock v:ext="edit" aspectratio="f"/>
              </v:roundrect>
            </w:pict>
          </mc:Fallback>
        </mc:AlternateContent>
      </w:r>
    </w:p>
    <w:p w14:paraId="618E8A02">
      <w:pPr>
        <w:jc w:val="left"/>
        <w:rPr>
          <w:rFonts w:ascii="Arial" w:hAnsi="Arial" w:cs="Arial"/>
          <w:b/>
          <w:color w:val="FFFFFF" w:themeColor="background1"/>
          <w:sz w:val="22"/>
          <w14:textFill>
            <w14:solidFill>
              <w14:schemeClr w14:val="bg1"/>
            </w14:solidFill>
          </w14:textFill>
        </w:rPr>
      </w:pPr>
      <w:r>
        <w:rPr>
          <w:rFonts w:hint="eastAsia" w:ascii="Arial" w:hAnsi="Arial" w:cs="Arial"/>
          <w:b/>
          <w:color w:val="FFFFFF" w:themeColor="background1"/>
          <w:sz w:val="22"/>
          <w14:textFill>
            <w14:solidFill>
              <w14:schemeClr w14:val="bg1"/>
            </w14:solidFill>
          </w14:textFill>
        </w:rPr>
        <w:t>SAGE出版公司与英国机械工程师学会（IMechE）介绍</w:t>
      </w:r>
    </w:p>
    <w:p w14:paraId="34516A22">
      <w:pPr>
        <w:pStyle w:val="4"/>
        <w:snapToGrid w:val="0"/>
        <w:ind w:firstLine="0" w:firstLineChars="0"/>
        <w:rPr>
          <w:rFonts w:ascii="Arial" w:hAnsi="Arial" w:cs="Arial"/>
          <w:sz w:val="22"/>
        </w:rPr>
      </w:pPr>
    </w:p>
    <w:p w14:paraId="32617A69">
      <w:pPr>
        <w:pStyle w:val="4"/>
        <w:snapToGrid w:val="0"/>
        <w:ind w:firstLine="0" w:firstLineChars="0"/>
        <w:rPr>
          <w:rFonts w:ascii="Arial" w:hAnsi="Arial" w:cs="Arial"/>
          <w:sz w:val="22"/>
        </w:rPr>
      </w:pPr>
      <w:r>
        <w:rPr>
          <w:rFonts w:ascii="Arial" w:hAnsi="Arial" w:cs="Arial"/>
          <w:sz w:val="22"/>
        </w:rPr>
        <w:t>SAGE出版公司于1965年创立于美国，分支遍布北美、欧洲、南亚及泛太平洋地区。SAGE</w:t>
      </w:r>
      <w:bookmarkStart w:id="0" w:name="OLE_LINK11"/>
      <w:r>
        <w:rPr>
          <w:rFonts w:ascii="Arial" w:hAnsi="Arial" w:cs="Arial"/>
          <w:sz w:val="22"/>
        </w:rPr>
        <w:t>致力于成为著者、编辑和协会的天然家园</w:t>
      </w:r>
      <w:bookmarkEnd w:id="0"/>
      <w:r>
        <w:rPr>
          <w:rFonts w:ascii="Arial" w:hAnsi="Arial" w:cs="Arial"/>
          <w:sz w:val="22"/>
        </w:rPr>
        <w:t>，与全球超过</w:t>
      </w:r>
      <w:r>
        <w:rPr>
          <w:rFonts w:hint="eastAsia" w:ascii="Arial" w:hAnsi="Arial" w:cs="Arial"/>
          <w:sz w:val="22"/>
        </w:rPr>
        <w:t>300</w:t>
      </w:r>
      <w:r>
        <w:rPr>
          <w:rFonts w:ascii="Arial" w:hAnsi="Arial" w:cs="Arial"/>
          <w:sz w:val="22"/>
        </w:rPr>
        <w:t>家专业学术协会合作出版</w:t>
      </w:r>
      <w:r>
        <w:rPr>
          <w:rFonts w:hint="eastAsia" w:ascii="Arial" w:hAnsi="Arial" w:cs="Arial"/>
          <w:sz w:val="22"/>
        </w:rPr>
        <w:t>600</w:t>
      </w:r>
      <w:r>
        <w:rPr>
          <w:rFonts w:ascii="Arial" w:hAnsi="Arial" w:cs="Arial"/>
          <w:sz w:val="22"/>
        </w:rPr>
        <w:t>余种高品质学术期刊。</w:t>
      </w:r>
    </w:p>
    <w:p w14:paraId="60A1E2BD">
      <w:pPr>
        <w:pStyle w:val="4"/>
        <w:snapToGrid w:val="0"/>
        <w:ind w:firstLine="0" w:firstLineChars="0"/>
        <w:rPr>
          <w:rFonts w:ascii="Arial" w:hAnsi="Arial" w:cs="Arial"/>
          <w:sz w:val="22"/>
        </w:rPr>
      </w:pPr>
    </w:p>
    <w:p w14:paraId="3D844946">
      <w:pPr>
        <w:pStyle w:val="4"/>
        <w:snapToGrid w:val="0"/>
        <w:ind w:firstLine="0" w:firstLineChars="0"/>
        <w:rPr>
          <w:rFonts w:ascii="Arial" w:hAnsi="Arial" w:cs="Arial"/>
          <w:sz w:val="22"/>
        </w:rPr>
      </w:pPr>
      <w:r>
        <w:rPr>
          <w:rFonts w:hint="eastAsia" w:ascii="Arial" w:hAnsi="Arial" w:cs="Arial"/>
          <w:sz w:val="22"/>
        </w:rPr>
        <w:t>英国机械</w:t>
      </w:r>
      <w:bookmarkStart w:id="1" w:name="_GoBack"/>
      <w:bookmarkEnd w:id="1"/>
      <w:r>
        <w:rPr>
          <w:rFonts w:hint="eastAsia" w:ascii="Arial" w:hAnsi="Arial" w:cs="Arial"/>
          <w:sz w:val="22"/>
        </w:rPr>
        <w:t>工程师学会（The Institution of Mechanical Engineers，IMechE）成立于1847年，是全球最早的械工程及相关领域的工程类学会,其历史上不乏世界最伟大的工程师。目前在全球120个国家拥有约</w:t>
      </w:r>
      <w:r>
        <w:rPr>
          <w:rFonts w:ascii="Arial" w:hAnsi="Arial" w:cs="Arial"/>
          <w:sz w:val="22"/>
        </w:rPr>
        <w:t>12</w:t>
      </w:r>
      <w:r>
        <w:rPr>
          <w:rFonts w:hint="eastAsia" w:ascii="Arial" w:hAnsi="Arial" w:cs="Arial"/>
          <w:sz w:val="22"/>
        </w:rPr>
        <w:t>0000多名会员，涵盖汽车、铁路、航海、航空航天、医学、电力和建筑行业等多元化领域的机械工程师。</w:t>
      </w:r>
    </w:p>
    <w:p w14:paraId="16FBC964">
      <w:pPr>
        <w:pStyle w:val="4"/>
        <w:snapToGrid w:val="0"/>
        <w:ind w:firstLine="0" w:firstLineChars="0"/>
        <w:jc w:val="left"/>
        <w:rPr>
          <w:rFonts w:ascii="Arial" w:hAnsi="Arial" w:cs="Arial"/>
          <w:sz w:val="22"/>
        </w:rPr>
      </w:pPr>
    </w:p>
    <w:p w14:paraId="5469B554">
      <w:pPr>
        <w:pStyle w:val="4"/>
        <w:snapToGrid w:val="0"/>
        <w:ind w:firstLine="0" w:firstLineChars="0"/>
        <w:jc w:val="left"/>
        <w:rPr>
          <w:rFonts w:ascii="Arial" w:hAnsi="Arial" w:cs="Arial"/>
          <w:sz w:val="22"/>
        </w:rPr>
      </w:pPr>
      <w:r>
        <w:rPr>
          <w:rFonts w:hint="eastAsia" w:ascii="Arial" w:hAnsi="Arial" w:cs="Arial"/>
          <w:sz w:val="22"/>
        </w:rPr>
        <w:t>SAGE出版公司与IMechE达成长期合作协议，由此，SAGE将出版该协会的全部18份学术期刊。</w:t>
      </w:r>
    </w:p>
    <w:p w14:paraId="765E3399">
      <w:pPr>
        <w:pStyle w:val="4"/>
        <w:snapToGrid w:val="0"/>
        <w:ind w:firstLine="0" w:firstLineChars="0"/>
        <w:jc w:val="left"/>
        <w:rPr>
          <w:rFonts w:ascii="Arial" w:hAnsi="Arial" w:cs="Arial"/>
          <w:b/>
          <w:color w:val="FFFFFF" w:themeColor="background1"/>
          <w:sz w:val="22"/>
          <w14:textFill>
            <w14:solidFill>
              <w14:schemeClr w14:val="bg1"/>
            </w14:solidFill>
          </w14:textFill>
        </w:rPr>
      </w:pPr>
    </w:p>
    <w:p w14:paraId="16EE7DDA">
      <w:pPr>
        <w:pStyle w:val="4"/>
        <w:snapToGrid w:val="0"/>
        <w:ind w:firstLine="0" w:firstLineChars="0"/>
        <w:jc w:val="left"/>
        <w:rPr>
          <w:rFonts w:ascii="Arial" w:hAnsi="Arial" w:cs="Arial"/>
          <w:b/>
          <w:color w:val="FFFFFF" w:themeColor="background1"/>
          <w:sz w:val="22"/>
          <w14:textFill>
            <w14:solidFill>
              <w14:schemeClr w14:val="bg1"/>
            </w14:solidFill>
          </w14:textFill>
        </w:rPr>
      </w:pPr>
      <w:r>
        <w:rPr>
          <w:rFonts w:ascii="Arial" w:hAnsi="Arial" w:cs="Arial"/>
          <w:b/>
          <w:color w:val="FFFFFF" w:themeColor="background1"/>
          <w:sz w:val="22"/>
          <w14:textFill>
            <w14:solidFill>
              <w14:schemeClr w14:val="bg1"/>
            </w14:solidFill>
          </w14:textFill>
        </w:rPr>
        <mc:AlternateContent>
          <mc:Choice Requires="wps">
            <w:drawing>
              <wp:anchor distT="0" distB="0" distL="114300" distR="114300" simplePos="0" relativeHeight="251660288" behindDoc="1" locked="0" layoutInCell="1" allowOverlap="1">
                <wp:simplePos x="0" y="0"/>
                <wp:positionH relativeFrom="column">
                  <wp:posOffset>-85725</wp:posOffset>
                </wp:positionH>
                <wp:positionV relativeFrom="paragraph">
                  <wp:posOffset>118110</wp:posOffset>
                </wp:positionV>
                <wp:extent cx="5286375" cy="266700"/>
                <wp:effectExtent l="57150" t="38100" r="66675" b="95250"/>
                <wp:wrapNone/>
                <wp:docPr id="3" name="Rounded Rectangle 3"/>
                <wp:cNvGraphicFramePr/>
                <a:graphic xmlns:a="http://schemas.openxmlformats.org/drawingml/2006/main">
                  <a:graphicData uri="http://schemas.microsoft.com/office/word/2010/wordprocessingShape">
                    <wps:wsp>
                      <wps:cNvSpPr/>
                      <wps:spPr>
                        <a:xfrm>
                          <a:off x="0" y="0"/>
                          <a:ext cx="5286375" cy="266700"/>
                        </a:xfrm>
                        <a:prstGeom prst="roundRect">
                          <a:avLst/>
                        </a:prstGeom>
                        <a:solidFill>
                          <a:srgbClr val="FF0000"/>
                        </a:solidFill>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3" o:spid="_x0000_s1026" o:spt="2" style="position:absolute;left:0pt;margin-left:-6.75pt;margin-top:9.3pt;height:21pt;width:416.25pt;z-index:-251656192;v-text-anchor:middle;mso-width-relative:page;mso-height-relative:page;" fillcolor="#FF0000" filled="t" stroked="t" coordsize="21600,21600" arcsize="0.166666666666667" o:gfxdata="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OC8E/NYAAAAJAQAADwAAAAAAAAABACAAAAAiAAAAZHJzL2Rv&#10;d25yZXYueG1sUEsBAhQAFAAAAAgAh07iQPBEZFZ1AgAAAwUAAA4AAAAAAAAAAQAgAAAAJQEAAGRy&#10;cy9lMm9Eb2MueG1sUEsFBgAAAAAGAAYAWQEAAAwGAAAAAA==&#10;">
                <v:fill on="t" focussize="0,0"/>
                <v:stroke weight="0.5pt" color="#ED7D31 [3205]" miterlimit="8" joinstyle="miter"/>
                <v:imagedata o:title=""/>
                <o:lock v:ext="edit" aspectratio="f"/>
              </v:roundrect>
            </w:pict>
          </mc:Fallback>
        </mc:AlternateContent>
      </w:r>
    </w:p>
    <w:p w14:paraId="565EE50B">
      <w:pPr>
        <w:pStyle w:val="4"/>
        <w:numPr>
          <w:ilvl w:val="0"/>
          <w:numId w:val="1"/>
        </w:numPr>
        <w:snapToGrid w:val="0"/>
        <w:ind w:firstLineChars="0"/>
        <w:jc w:val="left"/>
        <w:rPr>
          <w:rFonts w:ascii="Arial" w:hAnsi="Arial" w:cs="Arial"/>
          <w:b/>
          <w:sz w:val="22"/>
        </w:rPr>
      </w:pPr>
      <w:r>
        <w:rPr>
          <w:rFonts w:hint="eastAsia" w:ascii="Arial" w:hAnsi="Arial" w:cs="Arial"/>
          <w:b/>
          <w:color w:val="FFFFFF" w:themeColor="background1"/>
          <w:sz w:val="22"/>
          <w14:textFill>
            <w14:solidFill>
              <w14:schemeClr w14:val="bg1"/>
            </w14:solidFill>
          </w14:textFill>
        </w:rPr>
        <w:t>SAGE高品质学术期刊数据库</w:t>
      </w:r>
    </w:p>
    <w:p w14:paraId="1185B077">
      <w:pPr>
        <w:rPr>
          <w:rFonts w:ascii="Arial" w:hAnsi="Arial" w:cs="Arial"/>
          <w:color w:val="000000"/>
          <w:kern w:val="0"/>
          <w:sz w:val="22"/>
        </w:rPr>
      </w:pPr>
    </w:p>
    <w:p w14:paraId="50CF740F">
      <w:pPr>
        <w:rPr>
          <w:rFonts w:ascii="Arial" w:hAnsi="Arial" w:cs="Arial"/>
          <w:color w:val="000000"/>
          <w:kern w:val="0"/>
          <w:sz w:val="22"/>
        </w:rPr>
      </w:pPr>
      <w:r>
        <w:rPr>
          <w:rFonts w:hint="eastAsia" w:ascii="Arial" w:hAnsi="Arial" w:cs="Arial"/>
          <w:color w:val="000000"/>
          <w:kern w:val="0"/>
          <w:sz w:val="22"/>
        </w:rPr>
        <w:t>SAGE期刊的高品质和高引用率已得到全球的广泛认可，在以下常用的期刊品质评估标准中均名列前茅，其中也包括18本IMechE期刊：</w:t>
      </w:r>
    </w:p>
    <w:p w14:paraId="41A45172">
      <w:pPr>
        <w:numPr>
          <w:ilvl w:val="0"/>
          <w:numId w:val="2"/>
        </w:numPr>
        <w:spacing w:line="360" w:lineRule="auto"/>
        <w:rPr>
          <w:rFonts w:ascii="Arial" w:hAnsi="Arial" w:cs="Arial"/>
          <w:b/>
          <w:color w:val="3366FF"/>
          <w:kern w:val="0"/>
          <w:sz w:val="22"/>
        </w:rPr>
      </w:pPr>
      <w:r>
        <w:rPr>
          <w:rFonts w:ascii="Arial" w:hAnsi="Arial" w:cs="Arial"/>
          <w:b/>
          <w:color w:val="3366FF"/>
          <w:kern w:val="0"/>
          <w:sz w:val="22"/>
        </w:rPr>
        <w:t>100％</w:t>
      </w:r>
      <w:r>
        <w:rPr>
          <w:rFonts w:hint="eastAsia" w:ascii="Arial" w:hAnsi="Arial" w:cs="Arial"/>
          <w:b/>
          <w:color w:val="FF0000"/>
          <w:kern w:val="0"/>
          <w:sz w:val="22"/>
        </w:rPr>
        <w:t>同行评审+</w:t>
      </w:r>
      <w:r>
        <w:rPr>
          <w:rFonts w:hint="eastAsia" w:ascii="Arial" w:hAnsi="Arial" w:cs="Arial"/>
          <w:b/>
          <w:color w:val="3366FF"/>
          <w:kern w:val="0"/>
          <w:sz w:val="22"/>
        </w:rPr>
        <w:t>100%</w:t>
      </w:r>
      <w:r>
        <w:rPr>
          <w:rFonts w:hint="eastAsia" w:ascii="Arial" w:hAnsi="Arial" w:cs="Arial"/>
          <w:b/>
          <w:color w:val="FF0000"/>
          <w:kern w:val="0"/>
          <w:sz w:val="22"/>
        </w:rPr>
        <w:t>全文</w:t>
      </w:r>
    </w:p>
    <w:p w14:paraId="57D54EC4">
      <w:pPr>
        <w:pStyle w:val="4"/>
        <w:numPr>
          <w:ilvl w:val="0"/>
          <w:numId w:val="2"/>
        </w:numPr>
        <w:snapToGrid w:val="0"/>
        <w:ind w:firstLineChars="0"/>
        <w:jc w:val="left"/>
        <w:rPr>
          <w:rFonts w:ascii="Arial" w:hAnsi="Arial" w:cs="Arial"/>
          <w:sz w:val="22"/>
        </w:rPr>
      </w:pPr>
      <w:r>
        <w:rPr>
          <w:rFonts w:hint="eastAsia" w:ascii="Arial" w:hAnsi="Arial" w:cs="Arial"/>
          <w:b/>
          <w:color w:val="FF0000"/>
          <w:kern w:val="0"/>
          <w:sz w:val="22"/>
        </w:rPr>
        <w:t>Web of Science核心刊：</w:t>
      </w:r>
      <w:r>
        <w:rPr>
          <w:rFonts w:hint="eastAsia" w:ascii="Arial" w:hAnsi="Arial" w:cs="Arial"/>
          <w:sz w:val="22"/>
        </w:rPr>
        <w:t>其中1</w:t>
      </w:r>
      <w:r>
        <w:rPr>
          <w:rFonts w:ascii="Arial" w:hAnsi="Arial" w:cs="Arial"/>
          <w:sz w:val="22"/>
        </w:rPr>
        <w:t>8</w:t>
      </w:r>
      <w:r>
        <w:rPr>
          <w:rFonts w:hint="eastAsia" w:ascii="Arial" w:hAnsi="Arial" w:cs="Arial"/>
          <w:sz w:val="22"/>
        </w:rPr>
        <w:t>本被ISI Journal Citation Reports（期刊评估报告）收录为SCI核心刊，被收录比例为</w:t>
      </w:r>
      <w:r>
        <w:rPr>
          <w:rFonts w:ascii="Arial" w:hAnsi="Arial" w:cs="Arial"/>
          <w:sz w:val="22"/>
        </w:rPr>
        <w:t>100</w:t>
      </w:r>
      <w:r>
        <w:rPr>
          <w:rFonts w:hint="eastAsia" w:ascii="Arial" w:hAnsi="Arial" w:cs="Arial"/>
          <w:sz w:val="22"/>
        </w:rPr>
        <w:t>%。</w:t>
      </w:r>
    </w:p>
    <w:p w14:paraId="2D3B9291">
      <w:pPr>
        <w:snapToGrid w:val="0"/>
        <w:jc w:val="left"/>
        <w:rPr>
          <w:rFonts w:ascii="Arial" w:hAnsi="Arial" w:cs="Arial"/>
          <w:sz w:val="22"/>
        </w:rPr>
      </w:pPr>
    </w:p>
    <w:p w14:paraId="61728497">
      <w:pPr>
        <w:snapToGrid w:val="0"/>
        <w:jc w:val="left"/>
        <w:rPr>
          <w:rFonts w:ascii="Arial" w:hAnsi="Arial" w:cs="Arial"/>
          <w:sz w:val="22"/>
        </w:rPr>
      </w:pPr>
      <w:r>
        <w:rPr>
          <w:rFonts w:hint="eastAsia" w:ascii="Arial" w:hAnsi="Arial" w:cs="Arial"/>
          <w:sz w:val="22"/>
        </w:rPr>
        <w:t>SAGE已经推出电子全文数据库，即英国机械工程师学会（IMechE）现刊数据库与回溯库，并通过DRAA全国组团。</w:t>
      </w:r>
    </w:p>
    <w:p w14:paraId="01556C60">
      <w:pPr>
        <w:snapToGrid w:val="0"/>
        <w:jc w:val="left"/>
        <w:rPr>
          <w:rFonts w:ascii="Arial" w:hAnsi="Arial" w:cs="Arial"/>
          <w:sz w:val="22"/>
        </w:rPr>
      </w:pPr>
      <w:r>
        <w:rPr>
          <w:rFonts w:ascii="Arial" w:hAnsi="Arial" w:cs="Arial"/>
          <w:b/>
          <w:color w:val="FFFFFF" w:themeColor="background1"/>
          <w:sz w:val="22"/>
          <w14:textFill>
            <w14:solidFill>
              <w14:schemeClr w14:val="bg1"/>
            </w14:solidFill>
          </w14:textFill>
        </w:rPr>
        <mc:AlternateContent>
          <mc:Choice Requires="wps">
            <w:drawing>
              <wp:anchor distT="0" distB="0" distL="114300" distR="114300" simplePos="0" relativeHeight="251661312" behindDoc="1" locked="0" layoutInCell="1" allowOverlap="1">
                <wp:simplePos x="0" y="0"/>
                <wp:positionH relativeFrom="column">
                  <wp:posOffset>-85725</wp:posOffset>
                </wp:positionH>
                <wp:positionV relativeFrom="paragraph">
                  <wp:posOffset>130810</wp:posOffset>
                </wp:positionV>
                <wp:extent cx="5286375" cy="266700"/>
                <wp:effectExtent l="57150" t="38100" r="66675" b="95250"/>
                <wp:wrapNone/>
                <wp:docPr id="5" name="Rounded Rectangle 5"/>
                <wp:cNvGraphicFramePr/>
                <a:graphic xmlns:a="http://schemas.openxmlformats.org/drawingml/2006/main">
                  <a:graphicData uri="http://schemas.microsoft.com/office/word/2010/wordprocessingShape">
                    <wps:wsp>
                      <wps:cNvSpPr/>
                      <wps:spPr>
                        <a:xfrm>
                          <a:off x="0" y="0"/>
                          <a:ext cx="5286375" cy="266700"/>
                        </a:xfrm>
                        <a:prstGeom prst="roundRect">
                          <a:avLst/>
                        </a:prstGeom>
                        <a:solidFill>
                          <a:srgbClr val="FF0000"/>
                        </a:solidFill>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5" o:spid="_x0000_s1026" o:spt="2" style="position:absolute;left:0pt;margin-left:-6.75pt;margin-top:10.3pt;height:21pt;width:416.25pt;z-index:-251655168;v-text-anchor:middle;mso-width-relative:page;mso-height-relative:page;" fillcolor="#FF0000" filled="t" stroked="t" coordsize="21600,21600" arcsize="0.166666666666667" o:gfxdata="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30hKfXAAAACQEAAA8AAAAAAAAAAQAgAAAAIgAAAGRycy9k&#10;b3ducmV2LnhtbFBLAQIUABQAAAAIAIdO4kCLMGbUdQIAAAMFAAAOAAAAAAAAAAEAIAAAACYBAABk&#10;cnMvZTJvRG9jLnhtbFBLBQYAAAAABgAGAFkBAAANBgAAAAA=&#10;">
                <v:fill on="t" focussize="0,0"/>
                <v:stroke weight="0.5pt" color="#ED7D31 [3205]" miterlimit="8" joinstyle="miter"/>
                <v:imagedata o:title=""/>
                <o:lock v:ext="edit" aspectratio="f"/>
              </v:roundrect>
            </w:pict>
          </mc:Fallback>
        </mc:AlternateContent>
      </w:r>
    </w:p>
    <w:p w14:paraId="452B5858">
      <w:pPr>
        <w:pStyle w:val="4"/>
        <w:numPr>
          <w:ilvl w:val="0"/>
          <w:numId w:val="1"/>
        </w:numPr>
        <w:snapToGrid w:val="0"/>
        <w:ind w:firstLineChars="0"/>
        <w:jc w:val="left"/>
        <w:rPr>
          <w:rFonts w:ascii="Arial" w:hAnsi="Arial" w:cs="Arial"/>
          <w:b/>
          <w:color w:val="FFFFFF" w:themeColor="background1"/>
          <w:sz w:val="22"/>
          <w14:textFill>
            <w14:solidFill>
              <w14:schemeClr w14:val="bg1"/>
            </w14:solidFill>
          </w14:textFill>
        </w:rPr>
      </w:pPr>
      <w:r>
        <w:rPr>
          <w:rFonts w:hint="eastAsia" w:ascii="Arial" w:hAnsi="Arial" w:cs="Arial"/>
          <w:b/>
          <w:color w:val="FFFFFF" w:themeColor="background1"/>
          <w:sz w:val="22"/>
          <w14:textFill>
            <w14:solidFill>
              <w14:schemeClr w14:val="bg1"/>
            </w14:solidFill>
          </w14:textFill>
        </w:rPr>
        <w:t>契合的学科领域</w:t>
      </w:r>
    </w:p>
    <w:p w14:paraId="2AE90E06">
      <w:pPr>
        <w:snapToGrid w:val="0"/>
        <w:jc w:val="left"/>
        <w:rPr>
          <w:rFonts w:ascii="Arial" w:hAnsi="Arial" w:cs="Arial"/>
          <w:sz w:val="22"/>
        </w:rPr>
      </w:pPr>
    </w:p>
    <w:p w14:paraId="49CBCA41">
      <w:pPr>
        <w:snapToGrid w:val="0"/>
        <w:jc w:val="left"/>
        <w:rPr>
          <w:rFonts w:ascii="Arial" w:hAnsi="Arial" w:cs="Arial"/>
          <w:sz w:val="22"/>
        </w:rPr>
      </w:pPr>
      <w:r>
        <w:rPr>
          <w:rFonts w:hint="eastAsia" w:ascii="Arial" w:hAnsi="Arial" w:cs="Arial"/>
          <w:sz w:val="22"/>
        </w:rPr>
        <w:t>IMechE 期刊以传统机械为基础，根据学科分为18种期刊，分别面向不同的机械领域，主要的学科方向有：</w:t>
      </w:r>
    </w:p>
    <w:p w14:paraId="2A1B03CB">
      <w:pPr>
        <w:snapToGrid w:val="0"/>
        <w:jc w:val="left"/>
        <w:rPr>
          <w:rFonts w:ascii="Arial" w:hAnsi="Arial" w:cs="Arial"/>
          <w:sz w:val="22"/>
        </w:rPr>
      </w:pPr>
    </w:p>
    <w:p w14:paraId="696D56F7">
      <w:pPr>
        <w:pStyle w:val="4"/>
        <w:numPr>
          <w:ilvl w:val="0"/>
          <w:numId w:val="3"/>
        </w:numPr>
        <w:snapToGrid w:val="0"/>
        <w:ind w:firstLineChars="0"/>
        <w:jc w:val="left"/>
        <w:rPr>
          <w:rFonts w:hAnsi="宋体" w:eastAsia="宋体"/>
          <w:color w:val="000000"/>
          <w:szCs w:val="21"/>
        </w:rPr>
      </w:pPr>
      <w:r>
        <w:rPr>
          <w:rFonts w:hint="eastAsia" w:hAnsi="宋体" w:eastAsia="宋体"/>
          <w:color w:val="000000"/>
          <w:szCs w:val="21"/>
        </w:rPr>
        <w:t>传统机械领域：</w:t>
      </w:r>
      <w:r>
        <w:rPr>
          <w:rFonts w:hint="eastAsia" w:hAnsi="宋体" w:eastAsia="宋体"/>
          <w:color w:val="000000"/>
          <w:szCs w:val="21"/>
        </w:rPr>
        <w:tab/>
      </w:r>
      <w:r>
        <w:rPr>
          <w:rFonts w:hint="eastAsia" w:hAnsi="宋体" w:eastAsia="宋体"/>
          <w:color w:val="000000"/>
          <w:szCs w:val="21"/>
        </w:rPr>
        <w:t>机械工程、材料、能源、加工制造、机械控制</w:t>
      </w:r>
    </w:p>
    <w:p w14:paraId="22AE21DE">
      <w:pPr>
        <w:pStyle w:val="4"/>
        <w:numPr>
          <w:ilvl w:val="0"/>
          <w:numId w:val="3"/>
        </w:numPr>
        <w:snapToGrid w:val="0"/>
        <w:ind w:firstLineChars="0"/>
        <w:jc w:val="left"/>
        <w:rPr>
          <w:rFonts w:hAnsi="宋体" w:eastAsia="宋体"/>
          <w:color w:val="000000"/>
          <w:szCs w:val="21"/>
        </w:rPr>
      </w:pPr>
      <w:r>
        <w:rPr>
          <w:rFonts w:hint="eastAsia" w:hAnsi="宋体" w:eastAsia="宋体"/>
          <w:color w:val="000000"/>
          <w:szCs w:val="21"/>
        </w:rPr>
        <w:t>行业应用：</w:t>
      </w:r>
      <w:r>
        <w:rPr>
          <w:rFonts w:hint="eastAsia" w:hAnsi="宋体" w:eastAsia="宋体"/>
          <w:color w:val="000000"/>
          <w:szCs w:val="21"/>
        </w:rPr>
        <w:tab/>
      </w:r>
      <w:r>
        <w:rPr>
          <w:rFonts w:hint="eastAsia" w:hAnsi="宋体" w:eastAsia="宋体"/>
          <w:color w:val="000000"/>
          <w:szCs w:val="21"/>
        </w:rPr>
        <w:tab/>
      </w:r>
      <w:r>
        <w:rPr>
          <w:rFonts w:hint="eastAsia" w:hAnsi="宋体" w:eastAsia="宋体"/>
          <w:color w:val="000000"/>
          <w:szCs w:val="21"/>
        </w:rPr>
        <w:t>航空航天、海事、铁路、汽车</w:t>
      </w:r>
    </w:p>
    <w:p w14:paraId="35EBBB53">
      <w:pPr>
        <w:snapToGrid w:val="0"/>
        <w:jc w:val="left"/>
        <w:rPr>
          <w:rFonts w:hAnsi="宋体" w:eastAsia="宋体"/>
          <w:color w:val="000000"/>
          <w:szCs w:val="21"/>
        </w:rPr>
      </w:pPr>
      <w:r>
        <w:rPr>
          <w:rFonts w:hint="eastAsia" w:hAnsi="宋体" w:eastAsia="宋体"/>
          <w:color w:val="000000"/>
          <w:szCs w:val="21"/>
        </w:rPr>
        <w:t>与上海第二工业大学许多王牌专业以及国家重点学科建设相契合（包括：</w:t>
      </w:r>
      <w:r>
        <w:rPr>
          <w:rFonts w:hAnsi="宋体" w:eastAsia="宋体"/>
          <w:b/>
          <w:bCs/>
          <w:color w:val="000000"/>
          <w:szCs w:val="21"/>
        </w:rPr>
        <w:t>机械工程、智能制造工程、机械电子工程</w:t>
      </w:r>
      <w:r>
        <w:rPr>
          <w:rFonts w:hAnsi="宋体" w:eastAsia="宋体"/>
          <w:color w:val="000000"/>
          <w:szCs w:val="21"/>
        </w:rPr>
        <w:t>等王牌学科，同时适配能源动力与环保装备、船舶与海洋工程、测控技术与自动化、材料与先进制造等特色及交叉学科</w:t>
      </w:r>
      <w:r>
        <w:rPr>
          <w:rFonts w:hint="eastAsia" w:hAnsi="宋体" w:eastAsia="宋体"/>
          <w:color w:val="000000"/>
          <w:szCs w:val="21"/>
        </w:rPr>
        <w:t>）</w:t>
      </w:r>
    </w:p>
    <w:p w14:paraId="159739E4">
      <w:pPr>
        <w:snapToGrid w:val="0"/>
        <w:jc w:val="left"/>
        <w:rPr>
          <w:rFonts w:ascii="Arial" w:hAnsi="Arial" w:cs="Arial"/>
          <w:sz w:val="22"/>
        </w:rPr>
      </w:pPr>
    </w:p>
    <w:p w14:paraId="6594A74F">
      <w:pPr>
        <w:snapToGrid w:val="0"/>
        <w:jc w:val="left"/>
        <w:rPr>
          <w:rFonts w:ascii="Arial" w:hAnsi="Arial" w:cs="Arial"/>
          <w:sz w:val="22"/>
        </w:rPr>
      </w:pPr>
      <w:r>
        <w:rPr>
          <w:rFonts w:hint="eastAsia" w:ascii="Arial" w:hAnsi="Arial" w:cs="Arial"/>
          <w:b/>
          <w:sz w:val="22"/>
        </w:rPr>
        <w:t>同样的机械学期刊，不同的侧重：</w:t>
      </w:r>
      <w:r>
        <w:rPr>
          <w:rFonts w:hint="eastAsia" w:ascii="Arial" w:hAnsi="Arial" w:cs="Arial"/>
          <w:sz w:val="22"/>
        </w:rPr>
        <w:t>IMechE期刊与其他出版社机械领域期刊比较有以下特点：</w:t>
      </w:r>
    </w:p>
    <w:p w14:paraId="12E3667B">
      <w:pPr>
        <w:pStyle w:val="4"/>
        <w:numPr>
          <w:ilvl w:val="0"/>
          <w:numId w:val="4"/>
        </w:numPr>
        <w:snapToGrid w:val="0"/>
        <w:ind w:firstLineChars="0"/>
        <w:jc w:val="left"/>
        <w:rPr>
          <w:rFonts w:ascii="Arial" w:hAnsi="Arial" w:cs="Arial"/>
          <w:sz w:val="22"/>
        </w:rPr>
      </w:pPr>
      <w:r>
        <w:rPr>
          <w:rFonts w:hint="eastAsia" w:ascii="Arial" w:hAnsi="Arial" w:cs="Arial"/>
          <w:sz w:val="22"/>
        </w:rPr>
        <w:t>以机械应用为主，兼顾基础学科研究。专刊涉及加工工艺、机械振动、机械摩擦、多体控制等具体方面。在基础方面以材料学研究为主，物理、数学、化学为辅助内容。</w:t>
      </w:r>
    </w:p>
    <w:p w14:paraId="38DF3BED">
      <w:pPr>
        <w:pStyle w:val="4"/>
        <w:numPr>
          <w:ilvl w:val="0"/>
          <w:numId w:val="4"/>
        </w:numPr>
        <w:snapToGrid w:val="0"/>
        <w:ind w:firstLineChars="0"/>
        <w:jc w:val="left"/>
        <w:rPr>
          <w:rFonts w:ascii="Arial" w:hAnsi="Arial" w:cs="Arial"/>
          <w:sz w:val="22"/>
        </w:rPr>
      </w:pPr>
      <w:r>
        <w:rPr>
          <w:rFonts w:hint="eastAsia" w:ascii="Arial" w:hAnsi="Arial" w:cs="Arial"/>
          <w:sz w:val="22"/>
        </w:rPr>
        <w:t>面向行业应用，涉及机械学在不同行业中的应用， 包括航空航天、航海海事、铁路、汽车、医学机械等方面</w:t>
      </w:r>
    </w:p>
    <w:p w14:paraId="670AB243">
      <w:pPr>
        <w:pStyle w:val="4"/>
        <w:numPr>
          <w:ilvl w:val="0"/>
          <w:numId w:val="4"/>
        </w:numPr>
        <w:snapToGrid w:val="0"/>
        <w:ind w:firstLineChars="0"/>
        <w:jc w:val="left"/>
        <w:rPr>
          <w:rFonts w:ascii="Arial" w:hAnsi="Arial" w:cs="Arial"/>
          <w:sz w:val="22"/>
        </w:rPr>
      </w:pPr>
      <w:r>
        <w:rPr>
          <w:rFonts w:hint="eastAsia" w:ascii="Arial" w:hAnsi="Arial" w:cs="Arial"/>
          <w:sz w:val="22"/>
        </w:rPr>
        <w:t>专注工程项目：专刊涉及工程可靠性</w:t>
      </w:r>
    </w:p>
    <w:p w14:paraId="206592E7">
      <w:pPr>
        <w:snapToGrid w:val="0"/>
        <w:jc w:val="left"/>
        <w:rPr>
          <w:rFonts w:ascii="Arial" w:hAnsi="Arial" w:cs="Arial"/>
          <w:sz w:val="22"/>
        </w:rPr>
      </w:pPr>
      <w:r>
        <w:rPr>
          <w:rFonts w:hint="eastAsia" w:ascii="Arial" w:hAnsi="Arial" w:cs="Arial"/>
          <w:sz w:val="22"/>
        </w:rPr>
        <w:t>这些特点复合国防多个院系的学科设置以及研究方向一致，符合学校发展和学科建设的需求。目前哈工大，北航，西工大、南航，北理工，南理工等学校都在订购。</w:t>
      </w:r>
    </w:p>
    <w:p w14:paraId="779048CD"/>
    <w:tbl>
      <w:tblPr>
        <w:tblStyle w:val="2"/>
        <w:tblW w:w="8379" w:type="dxa"/>
        <w:tblInd w:w="93" w:type="dxa"/>
        <w:tblLayout w:type="autofit"/>
        <w:tblCellMar>
          <w:top w:w="0" w:type="dxa"/>
          <w:left w:w="108" w:type="dxa"/>
          <w:bottom w:w="0" w:type="dxa"/>
          <w:right w:w="108" w:type="dxa"/>
        </w:tblCellMar>
      </w:tblPr>
      <w:tblGrid>
        <w:gridCol w:w="3840"/>
        <w:gridCol w:w="4539"/>
      </w:tblGrid>
      <w:tr w14:paraId="0C1267FF">
        <w:tblPrEx>
          <w:tblCellMar>
            <w:top w:w="0" w:type="dxa"/>
            <w:left w:w="108" w:type="dxa"/>
            <w:bottom w:w="0" w:type="dxa"/>
            <w:right w:w="108" w:type="dxa"/>
          </w:tblCellMar>
        </w:tblPrEx>
        <w:trPr>
          <w:trHeight w:val="270" w:hRule="atLeast"/>
        </w:trPr>
        <w:tc>
          <w:tcPr>
            <w:tcW w:w="3840" w:type="dxa"/>
            <w:tcBorders>
              <w:top w:val="single" w:color="auto" w:sz="4" w:space="0"/>
              <w:left w:val="single" w:color="auto" w:sz="4" w:space="0"/>
              <w:bottom w:val="single" w:color="auto" w:sz="4" w:space="0"/>
              <w:right w:val="single" w:color="auto" w:sz="4" w:space="0"/>
            </w:tcBorders>
            <w:shd w:val="clear" w:color="000000" w:fill="92D050"/>
            <w:vAlign w:val="center"/>
          </w:tcPr>
          <w:p w14:paraId="5DB8E3EA">
            <w:pPr>
              <w:widowControl/>
              <w:jc w:val="left"/>
              <w:rPr>
                <w:rFonts w:ascii="Arial" w:hAnsi="Arial" w:eastAsia="宋体" w:cs="Arial"/>
                <w:b/>
                <w:bCs/>
                <w:color w:val="000000"/>
                <w:kern w:val="0"/>
                <w:sz w:val="20"/>
                <w:szCs w:val="20"/>
              </w:rPr>
            </w:pPr>
            <w:r>
              <w:rPr>
                <w:rFonts w:ascii="Arial" w:hAnsi="Arial" w:eastAsia="宋体" w:cs="Arial"/>
                <w:b/>
                <w:bCs/>
                <w:color w:val="000000"/>
                <w:kern w:val="0"/>
                <w:sz w:val="20"/>
                <w:szCs w:val="20"/>
              </w:rPr>
              <w:t>SAGE</w:t>
            </w:r>
            <w:r>
              <w:rPr>
                <w:rFonts w:hint="eastAsia" w:ascii="宋体" w:hAnsi="宋体" w:eastAsia="宋体" w:cs="Arial"/>
                <w:b/>
                <w:bCs/>
                <w:color w:val="000000"/>
                <w:kern w:val="0"/>
                <w:sz w:val="20"/>
                <w:szCs w:val="20"/>
              </w:rPr>
              <w:t>期刊刊名</w:t>
            </w:r>
            <w:r>
              <w:rPr>
                <w:rFonts w:ascii="Arial" w:hAnsi="Arial" w:eastAsia="宋体" w:cs="Arial"/>
                <w:b/>
                <w:bCs/>
                <w:color w:val="000000"/>
                <w:kern w:val="0"/>
                <w:sz w:val="20"/>
                <w:szCs w:val="20"/>
              </w:rPr>
              <w:t xml:space="preserve"> </w:t>
            </w:r>
          </w:p>
        </w:tc>
        <w:tc>
          <w:tcPr>
            <w:tcW w:w="4539" w:type="dxa"/>
            <w:tcBorders>
              <w:top w:val="single" w:color="auto" w:sz="4" w:space="0"/>
              <w:left w:val="nil"/>
              <w:bottom w:val="single" w:color="auto" w:sz="4" w:space="0"/>
              <w:right w:val="single" w:color="auto" w:sz="4" w:space="0"/>
            </w:tcBorders>
            <w:shd w:val="clear" w:color="000000" w:fill="92D050"/>
            <w:vAlign w:val="center"/>
          </w:tcPr>
          <w:p w14:paraId="190C6885">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期刊简介 </w:t>
            </w:r>
          </w:p>
        </w:tc>
      </w:tr>
      <w:tr w14:paraId="5C595FB2">
        <w:tblPrEx>
          <w:tblCellMar>
            <w:top w:w="0" w:type="dxa"/>
            <w:left w:w="108" w:type="dxa"/>
            <w:bottom w:w="0" w:type="dxa"/>
            <w:right w:w="108" w:type="dxa"/>
          </w:tblCellMar>
        </w:tblPrEx>
        <w:trPr>
          <w:trHeight w:val="960" w:hRule="atLeast"/>
        </w:trPr>
        <w:tc>
          <w:tcPr>
            <w:tcW w:w="3840" w:type="dxa"/>
            <w:tcBorders>
              <w:top w:val="nil"/>
              <w:left w:val="single" w:color="auto" w:sz="4" w:space="0"/>
              <w:bottom w:val="single" w:color="auto" w:sz="4" w:space="0"/>
              <w:right w:val="single" w:color="auto" w:sz="4" w:space="0"/>
            </w:tcBorders>
            <w:vAlign w:val="center"/>
          </w:tcPr>
          <w:p w14:paraId="392C6586">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International Journal of Engine Research </w:t>
            </w:r>
          </w:p>
        </w:tc>
        <w:tc>
          <w:tcPr>
            <w:tcW w:w="4539" w:type="dxa"/>
            <w:tcBorders>
              <w:top w:val="nil"/>
              <w:left w:val="nil"/>
              <w:bottom w:val="single" w:color="auto" w:sz="4" w:space="0"/>
              <w:right w:val="single" w:color="auto" w:sz="4" w:space="0"/>
            </w:tcBorders>
            <w:vAlign w:val="center"/>
          </w:tcPr>
          <w:p w14:paraId="773F8EE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刊载发动机实验和分析方面的高质量的原始论文，论及内燃机性能，燃料喷射技术和注入系统，燃料和润滑剂及其对发动机性能的影响等方面。</w:t>
            </w:r>
            <w:r>
              <w:rPr>
                <w:rFonts w:ascii="Arial" w:hAnsi="Arial" w:eastAsia="宋体" w:cs="Arial"/>
                <w:color w:val="000000"/>
                <w:kern w:val="0"/>
                <w:sz w:val="20"/>
                <w:szCs w:val="20"/>
              </w:rPr>
              <w:t xml:space="preserve">  </w:t>
            </w:r>
          </w:p>
        </w:tc>
      </w:tr>
      <w:tr w14:paraId="00194984">
        <w:tblPrEx>
          <w:tblCellMar>
            <w:top w:w="0" w:type="dxa"/>
            <w:left w:w="108" w:type="dxa"/>
            <w:bottom w:w="0" w:type="dxa"/>
            <w:right w:w="108" w:type="dxa"/>
          </w:tblCellMar>
        </w:tblPrEx>
        <w:trPr>
          <w:trHeight w:val="1215" w:hRule="atLeast"/>
        </w:trPr>
        <w:tc>
          <w:tcPr>
            <w:tcW w:w="3840" w:type="dxa"/>
            <w:tcBorders>
              <w:top w:val="nil"/>
              <w:left w:val="single" w:color="auto" w:sz="4" w:space="0"/>
              <w:bottom w:val="single" w:color="auto" w:sz="4" w:space="0"/>
              <w:right w:val="single" w:color="auto" w:sz="4" w:space="0"/>
            </w:tcBorders>
            <w:vAlign w:val="center"/>
          </w:tcPr>
          <w:p w14:paraId="6BB92992">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The Journal of Strain Analysis for Engineering Design </w:t>
            </w:r>
          </w:p>
        </w:tc>
        <w:tc>
          <w:tcPr>
            <w:tcW w:w="4539" w:type="dxa"/>
            <w:tcBorders>
              <w:top w:val="nil"/>
              <w:left w:val="nil"/>
              <w:bottom w:val="single" w:color="auto" w:sz="4" w:space="0"/>
              <w:right w:val="single" w:color="auto" w:sz="4" w:space="0"/>
            </w:tcBorders>
            <w:vAlign w:val="center"/>
          </w:tcPr>
          <w:p w14:paraId="397CB4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刊载工程设计中对工程机械中应力与应变的测量与分析方法、材料的力学和物理特性及应力反应等方面的研究论文、评论和札记。</w:t>
            </w:r>
            <w:r>
              <w:rPr>
                <w:rFonts w:ascii="Arial" w:hAnsi="Arial" w:eastAsia="宋体" w:cs="Arial"/>
                <w:color w:val="000000"/>
                <w:kern w:val="0"/>
                <w:sz w:val="20"/>
                <w:szCs w:val="20"/>
              </w:rPr>
              <w:t xml:space="preserve"> </w:t>
            </w:r>
            <w:r>
              <w:rPr>
                <w:rFonts w:hint="eastAsia" w:ascii="宋体" w:hAnsi="宋体" w:eastAsia="宋体" w:cs="宋体"/>
                <w:color w:val="000000"/>
                <w:kern w:val="0"/>
                <w:sz w:val="20"/>
                <w:szCs w:val="20"/>
              </w:rPr>
              <w:t>适合研究机械应力、金属疲劳、材料力学等方面的研究者阅读</w:t>
            </w:r>
            <w:r>
              <w:rPr>
                <w:rFonts w:ascii="Arial" w:hAnsi="Arial" w:eastAsia="宋体" w:cs="Arial"/>
                <w:color w:val="000000"/>
                <w:kern w:val="0"/>
                <w:sz w:val="20"/>
                <w:szCs w:val="20"/>
              </w:rPr>
              <w:t xml:space="preserve"> </w:t>
            </w:r>
          </w:p>
        </w:tc>
      </w:tr>
      <w:tr w14:paraId="42E3076E">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652609A5">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A: Journal of Power and Energy </w:t>
            </w:r>
          </w:p>
        </w:tc>
        <w:tc>
          <w:tcPr>
            <w:tcW w:w="4539" w:type="dxa"/>
            <w:tcBorders>
              <w:top w:val="nil"/>
              <w:left w:val="nil"/>
              <w:bottom w:val="single" w:color="auto" w:sz="4" w:space="0"/>
              <w:right w:val="single" w:color="auto" w:sz="4" w:space="0"/>
            </w:tcBorders>
            <w:vAlign w:val="center"/>
          </w:tcPr>
          <w:p w14:paraId="7F4CDDB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刊载各种能量转换装置（包括核能、蒸汽动力、电力、燃气动力等）的研究、设计、试验、操作、检测与维修等方面的研究论文、评论和技术札记。</w:t>
            </w:r>
            <w:r>
              <w:rPr>
                <w:rFonts w:ascii="Arial" w:hAnsi="Arial" w:eastAsia="宋体" w:cs="Arial"/>
                <w:color w:val="000000"/>
                <w:kern w:val="0"/>
                <w:sz w:val="20"/>
                <w:szCs w:val="20"/>
              </w:rPr>
              <w:t xml:space="preserve">  </w:t>
            </w:r>
          </w:p>
        </w:tc>
      </w:tr>
      <w:tr w14:paraId="208F2105">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1AA0DF4E">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B: Journal of Engineering Manufacture </w:t>
            </w:r>
          </w:p>
        </w:tc>
        <w:tc>
          <w:tcPr>
            <w:tcW w:w="4539" w:type="dxa"/>
            <w:tcBorders>
              <w:top w:val="nil"/>
              <w:left w:val="nil"/>
              <w:bottom w:val="single" w:color="auto" w:sz="4" w:space="0"/>
              <w:right w:val="single" w:color="auto" w:sz="4" w:space="0"/>
            </w:tcBorders>
            <w:vAlign w:val="center"/>
          </w:tcPr>
          <w:p w14:paraId="28A36CB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刊载工程制造过程中有关技术和工艺、设备与工具、质量控制与管理等方面的研究论文、评论、讲座和技术札记。</w:t>
            </w:r>
            <w:r>
              <w:rPr>
                <w:rFonts w:ascii="Arial" w:hAnsi="Arial" w:eastAsia="宋体" w:cs="Arial"/>
                <w:color w:val="000000"/>
                <w:kern w:val="0"/>
                <w:sz w:val="20"/>
                <w:szCs w:val="20"/>
              </w:rPr>
              <w:t xml:space="preserve">  </w:t>
            </w:r>
          </w:p>
        </w:tc>
      </w:tr>
      <w:tr w14:paraId="59BB64A9">
        <w:tblPrEx>
          <w:tblCellMar>
            <w:top w:w="0" w:type="dxa"/>
            <w:left w:w="108" w:type="dxa"/>
            <w:bottom w:w="0" w:type="dxa"/>
            <w:right w:w="108" w:type="dxa"/>
          </w:tblCellMar>
        </w:tblPrEx>
        <w:trPr>
          <w:trHeight w:val="1200" w:hRule="atLeast"/>
        </w:trPr>
        <w:tc>
          <w:tcPr>
            <w:tcW w:w="3840" w:type="dxa"/>
            <w:tcBorders>
              <w:top w:val="nil"/>
              <w:left w:val="single" w:color="auto" w:sz="4" w:space="0"/>
              <w:bottom w:val="single" w:color="auto" w:sz="4" w:space="0"/>
              <w:right w:val="single" w:color="auto" w:sz="4" w:space="0"/>
            </w:tcBorders>
            <w:vAlign w:val="center"/>
          </w:tcPr>
          <w:p w14:paraId="2DF2838D">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C: Journal of Mechanical Engineering Science </w:t>
            </w:r>
          </w:p>
        </w:tc>
        <w:tc>
          <w:tcPr>
            <w:tcW w:w="4539" w:type="dxa"/>
            <w:tcBorders>
              <w:top w:val="nil"/>
              <w:left w:val="nil"/>
              <w:bottom w:val="single" w:color="auto" w:sz="4" w:space="0"/>
              <w:right w:val="single" w:color="auto" w:sz="4" w:space="0"/>
            </w:tcBorders>
            <w:vAlign w:val="center"/>
          </w:tcPr>
          <w:p w14:paraId="4BAD7DA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刊载论文，探讨与机械工程有关的基本问题，如实验、数学、计算等科学方法解决，涉及热力学、热传导与燃烧学、摩擦学、固体与流体力学、应力分析、应用力学、噪音控制等方面。</w:t>
            </w:r>
            <w:r>
              <w:rPr>
                <w:rFonts w:ascii="Arial" w:hAnsi="Arial" w:eastAsia="宋体" w:cs="Arial"/>
                <w:color w:val="000000"/>
                <w:kern w:val="0"/>
                <w:sz w:val="20"/>
                <w:szCs w:val="20"/>
              </w:rPr>
              <w:t xml:space="preserve">  </w:t>
            </w:r>
          </w:p>
        </w:tc>
      </w:tr>
      <w:tr w14:paraId="7DE82964">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0511892E">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D: Journal of Automobile Engineering </w:t>
            </w:r>
          </w:p>
        </w:tc>
        <w:tc>
          <w:tcPr>
            <w:tcW w:w="4539" w:type="dxa"/>
            <w:tcBorders>
              <w:top w:val="nil"/>
              <w:left w:val="nil"/>
              <w:bottom w:val="single" w:color="auto" w:sz="4" w:space="0"/>
              <w:right w:val="single" w:color="auto" w:sz="4" w:space="0"/>
            </w:tcBorders>
            <w:vAlign w:val="center"/>
          </w:tcPr>
          <w:p w14:paraId="0CC85EC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刊载各种机动交通工具（飞机、铁路机车、商用及公共服务运输车、汽车和轮船）的研究、设计、制造和维修等方面的研究论文、评论和札记。</w:t>
            </w:r>
            <w:r>
              <w:rPr>
                <w:rFonts w:ascii="Arial" w:hAnsi="Arial" w:eastAsia="宋体" w:cs="Arial"/>
                <w:color w:val="000000"/>
                <w:kern w:val="0"/>
                <w:sz w:val="20"/>
                <w:szCs w:val="20"/>
              </w:rPr>
              <w:t xml:space="preserve">  </w:t>
            </w:r>
          </w:p>
        </w:tc>
      </w:tr>
      <w:tr w14:paraId="769E1D5F">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4E88D744">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E: Journal of Process Mechanical Engineering </w:t>
            </w:r>
          </w:p>
        </w:tc>
        <w:tc>
          <w:tcPr>
            <w:tcW w:w="4539" w:type="dxa"/>
            <w:tcBorders>
              <w:top w:val="nil"/>
              <w:left w:val="nil"/>
              <w:bottom w:val="single" w:color="auto" w:sz="4" w:space="0"/>
              <w:right w:val="single" w:color="auto" w:sz="4" w:space="0"/>
            </w:tcBorders>
            <w:vAlign w:val="center"/>
          </w:tcPr>
          <w:p w14:paraId="72B721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专注于工程机械领域设计以及加工作业相关的所有热点话题，贡献高水平的的机械工程研究论文。</w:t>
            </w:r>
            <w:r>
              <w:rPr>
                <w:rFonts w:ascii="Arial" w:hAnsi="Arial" w:eastAsia="宋体" w:cs="Arial"/>
                <w:color w:val="000000"/>
                <w:kern w:val="0"/>
                <w:sz w:val="20"/>
                <w:szCs w:val="20"/>
              </w:rPr>
              <w:t xml:space="preserve">  </w:t>
            </w:r>
          </w:p>
        </w:tc>
      </w:tr>
      <w:tr w14:paraId="153C341F">
        <w:tblPrEx>
          <w:tblCellMar>
            <w:top w:w="0" w:type="dxa"/>
            <w:left w:w="108" w:type="dxa"/>
            <w:bottom w:w="0" w:type="dxa"/>
            <w:right w:w="108" w:type="dxa"/>
          </w:tblCellMar>
        </w:tblPrEx>
        <w:trPr>
          <w:trHeight w:val="1020" w:hRule="atLeast"/>
        </w:trPr>
        <w:tc>
          <w:tcPr>
            <w:tcW w:w="3840" w:type="dxa"/>
            <w:tcBorders>
              <w:top w:val="single" w:color="auto" w:sz="4" w:space="0"/>
              <w:left w:val="single" w:color="auto" w:sz="4" w:space="0"/>
              <w:bottom w:val="single" w:color="auto" w:sz="4" w:space="0"/>
              <w:right w:val="single" w:color="auto" w:sz="4" w:space="0"/>
            </w:tcBorders>
            <w:vAlign w:val="center"/>
          </w:tcPr>
          <w:p w14:paraId="2AD9CB69">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F: Journal of Rail and Rapid Transit </w:t>
            </w:r>
          </w:p>
        </w:tc>
        <w:tc>
          <w:tcPr>
            <w:tcW w:w="4539" w:type="dxa"/>
            <w:tcBorders>
              <w:top w:val="single" w:color="auto" w:sz="4" w:space="0"/>
              <w:left w:val="single" w:color="auto" w:sz="4" w:space="0"/>
              <w:bottom w:val="single" w:color="auto" w:sz="4" w:space="0"/>
              <w:right w:val="single" w:color="auto" w:sz="4" w:space="0"/>
            </w:tcBorders>
            <w:vAlign w:val="center"/>
          </w:tcPr>
          <w:p w14:paraId="005D45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刊载铁路车辆、铁道铺轨与维修、信号装置、高速单轨与磁悬浮车辆等方面的研究论文、评述和札记。</w:t>
            </w:r>
            <w:r>
              <w:rPr>
                <w:rFonts w:ascii="Arial" w:hAnsi="Arial" w:eastAsia="宋体" w:cs="Arial"/>
                <w:color w:val="000000"/>
                <w:kern w:val="0"/>
                <w:sz w:val="20"/>
                <w:szCs w:val="20"/>
              </w:rPr>
              <w:t xml:space="preserve">  </w:t>
            </w:r>
          </w:p>
        </w:tc>
      </w:tr>
      <w:tr w14:paraId="56B046E7">
        <w:tblPrEx>
          <w:tblCellMar>
            <w:top w:w="0" w:type="dxa"/>
            <w:left w:w="108" w:type="dxa"/>
            <w:bottom w:w="0" w:type="dxa"/>
            <w:right w:w="108" w:type="dxa"/>
          </w:tblCellMar>
        </w:tblPrEx>
        <w:trPr>
          <w:trHeight w:val="1020" w:hRule="atLeast"/>
        </w:trPr>
        <w:tc>
          <w:tcPr>
            <w:tcW w:w="3840" w:type="dxa"/>
            <w:tcBorders>
              <w:top w:val="single" w:color="auto" w:sz="4" w:space="0"/>
              <w:left w:val="single" w:color="auto" w:sz="4" w:space="0"/>
              <w:bottom w:val="single" w:color="auto" w:sz="4" w:space="0"/>
              <w:right w:val="single" w:color="auto" w:sz="4" w:space="0"/>
            </w:tcBorders>
            <w:vAlign w:val="center"/>
          </w:tcPr>
          <w:p w14:paraId="41A8497A">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G: Journal of Aerospace Engineering </w:t>
            </w:r>
          </w:p>
        </w:tc>
        <w:tc>
          <w:tcPr>
            <w:tcW w:w="4539" w:type="dxa"/>
            <w:tcBorders>
              <w:top w:val="single" w:color="auto" w:sz="4" w:space="0"/>
              <w:left w:val="nil"/>
              <w:bottom w:val="single" w:color="auto" w:sz="4" w:space="0"/>
              <w:right w:val="single" w:color="auto" w:sz="4" w:space="0"/>
            </w:tcBorders>
            <w:vAlign w:val="center"/>
          </w:tcPr>
          <w:p w14:paraId="7017A8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刊载民用和军用飞机、直升机、航天飞机、导弹及其辅助系统与设备的研制、设计、生产、使用和维修等方面的研究论文、评论和札记。</w:t>
            </w:r>
            <w:r>
              <w:rPr>
                <w:rFonts w:ascii="Arial" w:hAnsi="Arial" w:eastAsia="宋体" w:cs="Arial"/>
                <w:color w:val="000000"/>
                <w:kern w:val="0"/>
                <w:sz w:val="20"/>
                <w:szCs w:val="20"/>
              </w:rPr>
              <w:t xml:space="preserve">  </w:t>
            </w:r>
          </w:p>
        </w:tc>
      </w:tr>
      <w:tr w14:paraId="63E1CF20">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439CDE44">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H: Journal of Engineering in Medicine </w:t>
            </w:r>
          </w:p>
        </w:tc>
        <w:tc>
          <w:tcPr>
            <w:tcW w:w="4539" w:type="dxa"/>
            <w:tcBorders>
              <w:top w:val="nil"/>
              <w:left w:val="nil"/>
              <w:bottom w:val="single" w:color="auto" w:sz="4" w:space="0"/>
              <w:right w:val="single" w:color="auto" w:sz="4" w:space="0"/>
            </w:tcBorders>
            <w:vAlign w:val="center"/>
          </w:tcPr>
          <w:p w14:paraId="7407A2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刊载理论与实验研究论文，涉及关节与骨移植修复学、机械连接、假肢设计等。</w:t>
            </w:r>
            <w:r>
              <w:rPr>
                <w:rFonts w:ascii="Arial" w:hAnsi="Arial" w:eastAsia="宋体" w:cs="Arial"/>
                <w:color w:val="000000"/>
                <w:kern w:val="0"/>
                <w:sz w:val="20"/>
                <w:szCs w:val="20"/>
              </w:rPr>
              <w:t xml:space="preserve">  </w:t>
            </w:r>
          </w:p>
        </w:tc>
      </w:tr>
      <w:tr w14:paraId="408768DA">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68D3F42F">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I: Journal of Systems and Control Engineering </w:t>
            </w:r>
          </w:p>
        </w:tc>
        <w:tc>
          <w:tcPr>
            <w:tcW w:w="4539" w:type="dxa"/>
            <w:tcBorders>
              <w:top w:val="nil"/>
              <w:left w:val="nil"/>
              <w:bottom w:val="single" w:color="auto" w:sz="4" w:space="0"/>
              <w:right w:val="single" w:color="auto" w:sz="4" w:space="0"/>
            </w:tcBorders>
            <w:vAlign w:val="center"/>
          </w:tcPr>
          <w:p w14:paraId="264BAF0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刊载系统与控制的实验、应用与工业研究，以及相关进展方面的论文，兼载学术界动态与会议消息、书评等。</w:t>
            </w:r>
            <w:r>
              <w:rPr>
                <w:rFonts w:ascii="Arial" w:hAnsi="Arial" w:eastAsia="宋体" w:cs="Arial"/>
                <w:color w:val="000000"/>
                <w:kern w:val="0"/>
                <w:sz w:val="20"/>
                <w:szCs w:val="20"/>
              </w:rPr>
              <w:t xml:space="preserve">  </w:t>
            </w:r>
          </w:p>
        </w:tc>
      </w:tr>
      <w:tr w14:paraId="7821728D">
        <w:tblPrEx>
          <w:tblCellMar>
            <w:top w:w="0" w:type="dxa"/>
            <w:left w:w="108" w:type="dxa"/>
            <w:bottom w:w="0" w:type="dxa"/>
            <w:right w:w="108" w:type="dxa"/>
          </w:tblCellMar>
        </w:tblPrEx>
        <w:trPr>
          <w:trHeight w:val="1440" w:hRule="atLeast"/>
        </w:trPr>
        <w:tc>
          <w:tcPr>
            <w:tcW w:w="3840" w:type="dxa"/>
            <w:tcBorders>
              <w:top w:val="nil"/>
              <w:left w:val="single" w:color="auto" w:sz="4" w:space="0"/>
              <w:bottom w:val="single" w:color="auto" w:sz="4" w:space="0"/>
              <w:right w:val="single" w:color="auto" w:sz="4" w:space="0"/>
            </w:tcBorders>
            <w:vAlign w:val="center"/>
          </w:tcPr>
          <w:p w14:paraId="25CE58F3">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J: Journal of Engineering Tribology </w:t>
            </w:r>
          </w:p>
        </w:tc>
        <w:tc>
          <w:tcPr>
            <w:tcW w:w="4539" w:type="dxa"/>
            <w:tcBorders>
              <w:top w:val="nil"/>
              <w:left w:val="nil"/>
              <w:bottom w:val="single" w:color="auto" w:sz="4" w:space="0"/>
              <w:right w:val="single" w:color="auto" w:sz="4" w:space="0"/>
            </w:tcBorders>
            <w:vAlign w:val="center"/>
          </w:tcPr>
          <w:p w14:paraId="78372F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刊载与机械元件润滑发生联系的工程科学以及摩擦学的技术应用方面的研究论文。侧重对机械元件的分析与设计，包括普通轴承、滚件轴承、齿轮、密封垫、活塞、流体静力轴承、凸轮、以及其他各种液体润滑的机械装置。</w:t>
            </w:r>
            <w:r>
              <w:rPr>
                <w:rFonts w:ascii="Arial" w:hAnsi="Arial" w:eastAsia="宋体" w:cs="Arial"/>
                <w:color w:val="000000"/>
                <w:kern w:val="0"/>
                <w:sz w:val="20"/>
                <w:szCs w:val="20"/>
              </w:rPr>
              <w:t xml:space="preserve">  </w:t>
            </w:r>
          </w:p>
        </w:tc>
      </w:tr>
      <w:tr w14:paraId="7A905054">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36349504">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K: Journal of Multi-body Dynamics </w:t>
            </w:r>
          </w:p>
        </w:tc>
        <w:tc>
          <w:tcPr>
            <w:tcW w:w="4539" w:type="dxa"/>
            <w:tcBorders>
              <w:top w:val="nil"/>
              <w:left w:val="nil"/>
              <w:bottom w:val="single" w:color="auto" w:sz="4" w:space="0"/>
              <w:right w:val="single" w:color="auto" w:sz="4" w:space="0"/>
            </w:tcBorders>
            <w:vAlign w:val="center"/>
          </w:tcPr>
          <w:p w14:paraId="1A4595C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是多体系统机械设计与动力分析领域必不可缺的学术期刊，全面介绍多体系统机械设计、监控、和多体系统动力学方面最新进展。</w:t>
            </w:r>
            <w:r>
              <w:rPr>
                <w:rFonts w:ascii="Arial" w:hAnsi="Arial" w:eastAsia="宋体" w:cs="Arial"/>
                <w:color w:val="000000"/>
                <w:kern w:val="0"/>
                <w:sz w:val="20"/>
                <w:szCs w:val="20"/>
              </w:rPr>
              <w:t xml:space="preserve"> </w:t>
            </w:r>
            <w:r>
              <w:rPr>
                <w:rFonts w:hint="eastAsia" w:ascii="宋体" w:hAnsi="宋体" w:eastAsia="宋体" w:cs="宋体"/>
                <w:color w:val="000000"/>
                <w:kern w:val="0"/>
                <w:sz w:val="20"/>
                <w:szCs w:val="20"/>
              </w:rPr>
              <w:t>适合学术机构和工业研发单位订阅。</w:t>
            </w:r>
            <w:r>
              <w:rPr>
                <w:rFonts w:ascii="Arial" w:hAnsi="Arial" w:eastAsia="宋体" w:cs="Arial"/>
                <w:color w:val="000000"/>
                <w:kern w:val="0"/>
                <w:sz w:val="20"/>
                <w:szCs w:val="20"/>
              </w:rPr>
              <w:t xml:space="preserve"> </w:t>
            </w:r>
          </w:p>
        </w:tc>
      </w:tr>
      <w:tr w14:paraId="4D40402E">
        <w:tblPrEx>
          <w:tblCellMar>
            <w:top w:w="0" w:type="dxa"/>
            <w:left w:w="108" w:type="dxa"/>
            <w:bottom w:w="0" w:type="dxa"/>
            <w:right w:w="108" w:type="dxa"/>
          </w:tblCellMar>
        </w:tblPrEx>
        <w:trPr>
          <w:trHeight w:val="1275" w:hRule="atLeast"/>
        </w:trPr>
        <w:tc>
          <w:tcPr>
            <w:tcW w:w="3840" w:type="dxa"/>
            <w:tcBorders>
              <w:top w:val="nil"/>
              <w:left w:val="single" w:color="auto" w:sz="4" w:space="0"/>
              <w:bottom w:val="single" w:color="auto" w:sz="4" w:space="0"/>
              <w:right w:val="single" w:color="auto" w:sz="4" w:space="0"/>
            </w:tcBorders>
            <w:vAlign w:val="center"/>
          </w:tcPr>
          <w:p w14:paraId="0D66A094">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L: Journal of Materials Design and Applications </w:t>
            </w:r>
          </w:p>
        </w:tc>
        <w:tc>
          <w:tcPr>
            <w:tcW w:w="4539" w:type="dxa"/>
            <w:tcBorders>
              <w:top w:val="nil"/>
              <w:left w:val="nil"/>
              <w:bottom w:val="single" w:color="auto" w:sz="4" w:space="0"/>
              <w:right w:val="single" w:color="auto" w:sz="4" w:space="0"/>
            </w:tcBorders>
            <w:vAlign w:val="center"/>
          </w:tcPr>
          <w:p w14:paraId="352AFD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为材料科学的基础研究与实用领域之间提供相互交流的论坛。</w:t>
            </w:r>
            <w:r>
              <w:rPr>
                <w:rFonts w:ascii="Arial" w:hAnsi="Arial" w:eastAsia="宋体" w:cs="Arial"/>
                <w:color w:val="000000"/>
                <w:kern w:val="0"/>
                <w:sz w:val="20"/>
                <w:szCs w:val="20"/>
              </w:rPr>
              <w:t xml:space="preserve">  </w:t>
            </w:r>
          </w:p>
        </w:tc>
      </w:tr>
      <w:tr w14:paraId="06C2D665">
        <w:tblPrEx>
          <w:tblCellMar>
            <w:top w:w="0" w:type="dxa"/>
            <w:left w:w="108" w:type="dxa"/>
            <w:bottom w:w="0" w:type="dxa"/>
            <w:right w:w="108" w:type="dxa"/>
          </w:tblCellMar>
        </w:tblPrEx>
        <w:trPr>
          <w:trHeight w:val="1260" w:hRule="atLeast"/>
        </w:trPr>
        <w:tc>
          <w:tcPr>
            <w:tcW w:w="3840" w:type="dxa"/>
            <w:tcBorders>
              <w:top w:val="nil"/>
              <w:left w:val="single" w:color="auto" w:sz="4" w:space="0"/>
              <w:bottom w:val="single" w:color="auto" w:sz="4" w:space="0"/>
              <w:right w:val="single" w:color="auto" w:sz="4" w:space="0"/>
            </w:tcBorders>
            <w:vAlign w:val="center"/>
          </w:tcPr>
          <w:p w14:paraId="34EAF675">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M: Journal of Engineering for the Maritime Environment </w:t>
            </w:r>
          </w:p>
        </w:tc>
        <w:tc>
          <w:tcPr>
            <w:tcW w:w="4539" w:type="dxa"/>
            <w:tcBorders>
              <w:top w:val="nil"/>
              <w:left w:val="nil"/>
              <w:bottom w:val="single" w:color="auto" w:sz="4" w:space="0"/>
              <w:right w:val="single" w:color="auto" w:sz="4" w:space="0"/>
            </w:tcBorders>
            <w:vAlign w:val="center"/>
          </w:tcPr>
          <w:p w14:paraId="34FDC6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本刊着眼于与海上运输、渔业、海底石油和矿产开发有关的产品的设计、生产和研究。涉及多学科，偏重基础研究。</w:t>
            </w:r>
            <w:r>
              <w:rPr>
                <w:rFonts w:ascii="Arial" w:hAnsi="Arial" w:eastAsia="宋体" w:cs="Arial"/>
                <w:color w:val="000000"/>
                <w:kern w:val="0"/>
                <w:sz w:val="20"/>
                <w:szCs w:val="20"/>
              </w:rPr>
              <w:t xml:space="preserve">  </w:t>
            </w:r>
          </w:p>
        </w:tc>
      </w:tr>
      <w:tr w14:paraId="338AEFB8">
        <w:tblPrEx>
          <w:tblCellMar>
            <w:top w:w="0" w:type="dxa"/>
            <w:left w:w="108" w:type="dxa"/>
            <w:bottom w:w="0" w:type="dxa"/>
            <w:right w:w="108" w:type="dxa"/>
          </w:tblCellMar>
        </w:tblPrEx>
        <w:trPr>
          <w:trHeight w:val="1260" w:hRule="atLeast"/>
        </w:trPr>
        <w:tc>
          <w:tcPr>
            <w:tcW w:w="3840" w:type="dxa"/>
            <w:tcBorders>
              <w:top w:val="nil"/>
              <w:left w:val="single" w:color="auto" w:sz="4" w:space="0"/>
              <w:bottom w:val="single" w:color="auto" w:sz="4" w:space="0"/>
              <w:right w:val="single" w:color="auto" w:sz="4" w:space="0"/>
            </w:tcBorders>
            <w:vAlign w:val="center"/>
          </w:tcPr>
          <w:p w14:paraId="7BA78674">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N: Journal of Nanoengineering and Nanosystems </w:t>
            </w:r>
          </w:p>
        </w:tc>
        <w:tc>
          <w:tcPr>
            <w:tcW w:w="4539" w:type="dxa"/>
            <w:tcBorders>
              <w:top w:val="nil"/>
              <w:left w:val="nil"/>
              <w:bottom w:val="single" w:color="auto" w:sz="4" w:space="0"/>
              <w:right w:val="single" w:color="auto" w:sz="4" w:space="0"/>
            </w:tcBorders>
            <w:vAlign w:val="center"/>
          </w:tcPr>
          <w:p w14:paraId="64DDFEF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本刊是证实纳米技术和纳米工程的各种实际应用的论坛。  </w:t>
            </w:r>
          </w:p>
        </w:tc>
      </w:tr>
      <w:tr w14:paraId="4ABC3136">
        <w:tblPrEx>
          <w:tblCellMar>
            <w:top w:w="0" w:type="dxa"/>
            <w:left w:w="108" w:type="dxa"/>
            <w:bottom w:w="0" w:type="dxa"/>
            <w:right w:w="108" w:type="dxa"/>
          </w:tblCellMar>
        </w:tblPrEx>
        <w:trPr>
          <w:trHeight w:val="1020" w:hRule="atLeast"/>
        </w:trPr>
        <w:tc>
          <w:tcPr>
            <w:tcW w:w="3840" w:type="dxa"/>
            <w:tcBorders>
              <w:top w:val="nil"/>
              <w:left w:val="single" w:color="auto" w:sz="4" w:space="0"/>
              <w:bottom w:val="single" w:color="auto" w:sz="4" w:space="0"/>
              <w:right w:val="single" w:color="auto" w:sz="4" w:space="0"/>
            </w:tcBorders>
            <w:vAlign w:val="center"/>
          </w:tcPr>
          <w:p w14:paraId="741B4334">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O: Journal of Risk and Reliability </w:t>
            </w:r>
          </w:p>
        </w:tc>
        <w:tc>
          <w:tcPr>
            <w:tcW w:w="4539" w:type="dxa"/>
            <w:tcBorders>
              <w:top w:val="nil"/>
              <w:left w:val="nil"/>
              <w:bottom w:val="single" w:color="auto" w:sz="4" w:space="0"/>
              <w:right w:val="single" w:color="auto" w:sz="4" w:space="0"/>
            </w:tcBorders>
            <w:vAlign w:val="center"/>
          </w:tcPr>
          <w:p w14:paraId="54EE08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本刊是一本跨学科期刊，涵盖工程风险和可靠性的各个方面，涉及工程系统维护、安全设计、数学建模以及统计分析。 </w:t>
            </w:r>
          </w:p>
        </w:tc>
      </w:tr>
      <w:tr w14:paraId="635F06D2">
        <w:tblPrEx>
          <w:tblCellMar>
            <w:top w:w="0" w:type="dxa"/>
            <w:left w:w="108" w:type="dxa"/>
            <w:bottom w:w="0" w:type="dxa"/>
            <w:right w:w="108" w:type="dxa"/>
          </w:tblCellMar>
        </w:tblPrEx>
        <w:trPr>
          <w:trHeight w:val="1260" w:hRule="atLeast"/>
        </w:trPr>
        <w:tc>
          <w:tcPr>
            <w:tcW w:w="3840" w:type="dxa"/>
            <w:tcBorders>
              <w:top w:val="nil"/>
              <w:left w:val="single" w:color="auto" w:sz="4" w:space="0"/>
              <w:bottom w:val="single" w:color="auto" w:sz="4" w:space="0"/>
              <w:right w:val="single" w:color="auto" w:sz="4" w:space="0"/>
            </w:tcBorders>
            <w:vAlign w:val="center"/>
          </w:tcPr>
          <w:p w14:paraId="30B8CB6C">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xml:space="preserve">Proceedings of the Institution of Mechanical Engineers, Part P: Journal of Sports Engineering and Technology </w:t>
            </w:r>
          </w:p>
        </w:tc>
        <w:tc>
          <w:tcPr>
            <w:tcW w:w="4539" w:type="dxa"/>
            <w:tcBorders>
              <w:top w:val="nil"/>
              <w:left w:val="nil"/>
              <w:bottom w:val="single" w:color="auto" w:sz="4" w:space="0"/>
              <w:right w:val="single" w:color="auto" w:sz="4" w:space="0"/>
            </w:tcBorders>
            <w:vAlign w:val="center"/>
          </w:tcPr>
          <w:p w14:paraId="3C60A9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本刊刊载工程领域研究人体运动和装备、设施的高品质论文。这些研究活动的目标是减少伤害的严重程度和影响范围，提高参与率。</w:t>
            </w:r>
            <w:r>
              <w:rPr>
                <w:rFonts w:ascii="Arial" w:hAnsi="Arial" w:eastAsia="宋体" w:cs="Arial"/>
                <w:color w:val="000000"/>
                <w:kern w:val="0"/>
                <w:sz w:val="20"/>
                <w:szCs w:val="20"/>
              </w:rPr>
              <w:t xml:space="preserve">  </w:t>
            </w:r>
          </w:p>
        </w:tc>
      </w:tr>
    </w:tbl>
    <w:p w14:paraId="097B64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bullet"/>
      <w:lvlText w:val=""/>
      <w:lvlJc w:val="left"/>
      <w:pPr>
        <w:tabs>
          <w:tab w:val="left" w:pos="720"/>
        </w:tabs>
        <w:ind w:left="720" w:hanging="360"/>
      </w:pPr>
      <w:rPr>
        <w:rFonts w:hint="default" w:ascii="Wingdings" w:hAnsi="Wingdings"/>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EEA0030"/>
    <w:multiLevelType w:val="multilevel"/>
    <w:tmpl w:val="2EEA003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48A76D0C"/>
    <w:multiLevelType w:val="multilevel"/>
    <w:tmpl w:val="48A76D0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77F24002"/>
    <w:multiLevelType w:val="multilevel"/>
    <w:tmpl w:val="77F24002"/>
    <w:lvl w:ilvl="0" w:tentative="0">
      <w:start w:val="1"/>
      <w:numFmt w:val="decimal"/>
      <w:lvlText w:val="%1."/>
      <w:lvlJc w:val="left"/>
      <w:pPr>
        <w:ind w:left="480" w:hanging="480"/>
      </w:pPr>
      <w:rPr>
        <w:rFonts w:hint="default"/>
        <w:color w:val="FFFFFF" w:themeColor="background1"/>
        <w14:textFill>
          <w14:solidFill>
            <w14:schemeClr w14:val="bg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B4"/>
    <w:rsid w:val="00007BB4"/>
    <w:rsid w:val="000F7ED1"/>
    <w:rsid w:val="005038FD"/>
    <w:rsid w:val="00765FCB"/>
    <w:rsid w:val="00CB59CF"/>
    <w:rsid w:val="00DF41A7"/>
    <w:rsid w:val="1795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2130</Words>
  <Characters>3537</Characters>
  <Lines>116</Lines>
  <Paragraphs>62</Paragraphs>
  <TotalTime>2</TotalTime>
  <ScaleCrop>false</ScaleCrop>
  <LinksUpToDate>false</LinksUpToDate>
  <CharactersWithSpaces>3826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2026-03-19T04:51:00Z</dcterms:created>
  <dc:creator>DaLong Chen</dc:creator>
  <cp:lastModifiedBy>楚林</cp:lastModifiedBy>
  <dcterms:modified xsi:type="dcterms:W3CDTF">2026-04-09T06:08:52Z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87435EBABF4642BDA79D7D463EED9052_13</vt:lpwstr>
  </property>
</Properties>
</file>